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6485"/>
      </w:tblGrid>
      <w:tr w:rsidR="005271AC" w14:paraId="3FBC442E" w14:textId="77777777" w:rsidTr="00844AAF">
        <w:tc>
          <w:tcPr>
            <w:tcW w:w="2518" w:type="dxa"/>
          </w:tcPr>
          <w:p w14:paraId="36C20F57" w14:textId="7809B288" w:rsidR="005271AC" w:rsidRDefault="00713979" w:rsidP="005271AC">
            <w:pPr>
              <w:spacing w:before="0"/>
              <w:jc w:val="center"/>
              <w:rPr>
                <w:rFonts w:ascii="Times New Roman" w:hAnsi="Times New Roman"/>
                <w:b/>
                <w:noProof/>
                <w:snapToGrid/>
                <w:sz w:val="16"/>
                <w:lang w:val="en-GB" w:eastAsia="en-GB"/>
              </w:rPr>
            </w:pPr>
            <w:bookmarkStart w:id="0" w:name="_GoBack"/>
            <w:bookmarkEnd w:id="0"/>
            <w:r>
              <w:rPr>
                <w:noProof/>
                <w:snapToGrid/>
                <w:sz w:val="24"/>
                <w:lang w:val="en-IE" w:eastAsia="en-IE"/>
              </w:rPr>
              <w:drawing>
                <wp:inline distT="0" distB="0" distL="0" distR="0" wp14:anchorId="27B60B6C" wp14:editId="5CF682ED">
                  <wp:extent cx="1371600"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676275"/>
                          </a:xfrm>
                          <a:prstGeom prst="rect">
                            <a:avLst/>
                          </a:prstGeom>
                          <a:noFill/>
                          <a:ln>
                            <a:noFill/>
                          </a:ln>
                        </pic:spPr>
                      </pic:pic>
                    </a:graphicData>
                  </a:graphic>
                </wp:inline>
              </w:drawing>
            </w:r>
          </w:p>
        </w:tc>
        <w:tc>
          <w:tcPr>
            <w:tcW w:w="6485" w:type="dxa"/>
          </w:tcPr>
          <w:p w14:paraId="1B42B2B1" w14:textId="77777777" w:rsidR="005271AC" w:rsidRPr="007F0CEB" w:rsidRDefault="005271AC" w:rsidP="005271AC">
            <w:pPr>
              <w:widowControl w:val="0"/>
              <w:spacing w:before="90" w:after="0"/>
              <w:ind w:right="85"/>
              <w:jc w:val="both"/>
              <w:rPr>
                <w:rFonts w:ascii="Times New Roman" w:hAnsi="Times New Roman"/>
                <w:snapToGrid/>
                <w:sz w:val="24"/>
                <w:lang w:val="en-GB" w:eastAsia="en-GB"/>
              </w:rPr>
            </w:pPr>
            <w:r w:rsidRPr="007F0CEB">
              <w:rPr>
                <w:rFonts w:ascii="Times New Roman" w:hAnsi="Times New Roman"/>
                <w:noProof/>
                <w:snapToGrid/>
                <w:sz w:val="24"/>
                <w:lang w:val="en-GB" w:eastAsia="en-GB"/>
              </w:rPr>
              <w:t>EUROPEAN COMMISSION</w:t>
            </w:r>
          </w:p>
          <w:p w14:paraId="68CDE306" w14:textId="77777777" w:rsidR="005271AC" w:rsidRPr="007F0CEB" w:rsidRDefault="005271AC" w:rsidP="005271AC">
            <w:pPr>
              <w:widowControl w:val="0"/>
              <w:spacing w:before="0" w:after="0"/>
              <w:ind w:right="85"/>
              <w:rPr>
                <w:rFonts w:ascii="Times New Roman" w:hAnsi="Times New Roman"/>
                <w:snapToGrid/>
                <w:sz w:val="16"/>
                <w:lang w:val="en-GB" w:eastAsia="en-GB"/>
              </w:rPr>
            </w:pPr>
            <w:r w:rsidRPr="007F0CEB">
              <w:rPr>
                <w:rFonts w:ascii="Times New Roman" w:hAnsi="Times New Roman"/>
                <w:noProof/>
                <w:snapToGrid/>
                <w:sz w:val="16"/>
                <w:lang w:val="en-GB" w:eastAsia="en-GB"/>
              </w:rPr>
              <w:t>[</w:t>
            </w:r>
            <w:r w:rsidRPr="005271AC">
              <w:rPr>
                <w:rFonts w:ascii="Times New Roman" w:hAnsi="Times New Roman"/>
                <w:noProof/>
                <w:snapToGrid/>
                <w:sz w:val="16"/>
                <w:highlight w:val="lightGray"/>
                <w:lang w:val="en-GB" w:eastAsia="en-GB"/>
              </w:rPr>
              <w:t>DG NAME</w:t>
            </w:r>
            <w:r w:rsidRPr="007F0CEB">
              <w:rPr>
                <w:rFonts w:ascii="Times New Roman" w:hAnsi="Times New Roman"/>
                <w:noProof/>
                <w:snapToGrid/>
                <w:sz w:val="16"/>
                <w:lang w:val="en-GB" w:eastAsia="en-GB"/>
              </w:rPr>
              <w:t>]</w:t>
            </w:r>
          </w:p>
          <w:p w14:paraId="3D8B5C42" w14:textId="77777777" w:rsidR="005271AC" w:rsidRPr="007F0CEB" w:rsidRDefault="005271AC" w:rsidP="005271AC">
            <w:pPr>
              <w:widowControl w:val="0"/>
              <w:spacing w:before="0" w:after="0"/>
              <w:ind w:right="85" w:firstLine="720"/>
              <w:rPr>
                <w:rFonts w:ascii="Times New Roman" w:hAnsi="Times New Roman"/>
                <w:snapToGrid/>
                <w:sz w:val="16"/>
                <w:lang w:val="en-GB" w:eastAsia="en-GB"/>
              </w:rPr>
            </w:pPr>
          </w:p>
          <w:p w14:paraId="265F2C37" w14:textId="77777777" w:rsidR="005271AC" w:rsidRPr="007F0CEB" w:rsidRDefault="005271AC" w:rsidP="005271AC">
            <w:pPr>
              <w:widowControl w:val="0"/>
              <w:spacing w:before="0" w:after="0"/>
              <w:ind w:right="85"/>
              <w:rPr>
                <w:rFonts w:ascii="Times New Roman" w:hAnsi="Times New Roman"/>
                <w:snapToGrid/>
                <w:sz w:val="16"/>
                <w:lang w:val="en-GB" w:eastAsia="en-GB"/>
              </w:rPr>
            </w:pPr>
            <w:r w:rsidRPr="007F0CEB">
              <w:rPr>
                <w:rFonts w:ascii="Times New Roman" w:hAnsi="Times New Roman"/>
                <w:noProof/>
                <w:snapToGrid/>
                <w:sz w:val="16"/>
                <w:lang w:val="en-GB" w:eastAsia="en-GB"/>
              </w:rPr>
              <w:t>[</w:t>
            </w:r>
            <w:r w:rsidRPr="005271AC">
              <w:rPr>
                <w:rFonts w:ascii="Times New Roman" w:hAnsi="Times New Roman"/>
                <w:noProof/>
                <w:snapToGrid/>
                <w:sz w:val="16"/>
                <w:highlight w:val="lightGray"/>
                <w:lang w:val="en-GB" w:eastAsia="en-GB"/>
              </w:rPr>
              <w:t>DIRECTORATE</w:t>
            </w:r>
            <w:r w:rsidRPr="007F0CEB">
              <w:rPr>
                <w:rFonts w:ascii="Times New Roman" w:hAnsi="Times New Roman"/>
                <w:noProof/>
                <w:snapToGrid/>
                <w:sz w:val="16"/>
                <w:lang w:val="en-GB" w:eastAsia="en-GB"/>
              </w:rPr>
              <w:t>]</w:t>
            </w:r>
          </w:p>
          <w:p w14:paraId="4DD356F8" w14:textId="3B41D178" w:rsidR="005271AC" w:rsidRDefault="005271AC" w:rsidP="00844AAF">
            <w:pPr>
              <w:spacing w:before="0"/>
              <w:rPr>
                <w:rFonts w:ascii="Times New Roman" w:hAnsi="Times New Roman"/>
                <w:b/>
                <w:noProof/>
                <w:snapToGrid/>
                <w:sz w:val="16"/>
                <w:lang w:val="en-GB" w:eastAsia="en-GB"/>
              </w:rPr>
            </w:pPr>
            <w:r w:rsidRPr="007F0CEB">
              <w:rPr>
                <w:rFonts w:ascii="Times New Roman" w:hAnsi="Times New Roman"/>
                <w:b/>
                <w:noProof/>
                <w:snapToGrid/>
                <w:sz w:val="16"/>
                <w:lang w:val="en-GB" w:eastAsia="en-GB"/>
              </w:rPr>
              <w:t>[</w:t>
            </w:r>
            <w:r w:rsidRPr="005271AC">
              <w:rPr>
                <w:rFonts w:ascii="Times New Roman" w:hAnsi="Times New Roman"/>
                <w:b/>
                <w:noProof/>
                <w:snapToGrid/>
                <w:sz w:val="16"/>
                <w:highlight w:val="lightGray"/>
                <w:lang w:val="en-GB" w:eastAsia="en-GB"/>
              </w:rPr>
              <w:t>Unit/F</w:t>
            </w:r>
            <w:r w:rsidR="006430FA">
              <w:rPr>
                <w:rFonts w:ascii="Times New Roman" w:hAnsi="Times New Roman"/>
                <w:b/>
                <w:noProof/>
                <w:snapToGrid/>
                <w:sz w:val="16"/>
                <w:highlight w:val="lightGray"/>
                <w:lang w:val="en-GB" w:eastAsia="en-GB"/>
              </w:rPr>
              <w:t>u</w:t>
            </w:r>
            <w:r w:rsidRPr="005271AC">
              <w:rPr>
                <w:rFonts w:ascii="Times New Roman" w:hAnsi="Times New Roman"/>
                <w:b/>
                <w:noProof/>
                <w:snapToGrid/>
                <w:sz w:val="16"/>
                <w:highlight w:val="lightGray"/>
                <w:lang w:val="en-GB" w:eastAsia="en-GB"/>
              </w:rPr>
              <w:t>nction</w:t>
            </w:r>
            <w:r w:rsidRPr="007F0CEB">
              <w:rPr>
                <w:rFonts w:ascii="Times New Roman" w:hAnsi="Times New Roman"/>
                <w:b/>
                <w:noProof/>
                <w:snapToGrid/>
                <w:sz w:val="16"/>
                <w:lang w:val="en-GB" w:eastAsia="en-GB"/>
              </w:rPr>
              <w:t>]</w:t>
            </w:r>
          </w:p>
        </w:tc>
      </w:tr>
    </w:tbl>
    <w:p w14:paraId="4AA2394C" w14:textId="77777777" w:rsidR="006430FA" w:rsidRPr="00D81A23" w:rsidRDefault="006430FA" w:rsidP="006430FA">
      <w:pPr>
        <w:pStyle w:val="StyleListNumber11ptBold"/>
      </w:pPr>
    </w:p>
    <w:p w14:paraId="25F53CCE" w14:textId="77777777" w:rsidR="006430FA" w:rsidRPr="006430FA" w:rsidRDefault="006430FA" w:rsidP="006430FA">
      <w:pPr>
        <w:spacing w:before="100" w:after="100"/>
        <w:jc w:val="both"/>
        <w:rPr>
          <w:rFonts w:ascii="Times New Roman" w:hAnsi="Times New Roman"/>
          <w:color w:val="0070C0"/>
          <w:sz w:val="24"/>
          <w:lang w:val="en-GB"/>
        </w:rPr>
      </w:pPr>
      <w:r w:rsidRPr="006430FA">
        <w:rPr>
          <w:rFonts w:ascii="Times New Roman" w:hAnsi="Times New Roman"/>
          <w:color w:val="0070C0"/>
          <w:sz w:val="24"/>
          <w:lang w:val="en-GB"/>
        </w:rPr>
        <w:t xml:space="preserve">The footnotes/options in blue are internal instructions only and must be read and </w:t>
      </w:r>
      <w:r w:rsidRPr="006430FA">
        <w:rPr>
          <w:rFonts w:ascii="Times New Roman" w:hAnsi="Times New Roman"/>
          <w:b/>
          <w:color w:val="0070C0"/>
          <w:sz w:val="24"/>
          <w:lang w:val="en-GB"/>
        </w:rPr>
        <w:t>deleted</w:t>
      </w:r>
      <w:r w:rsidRPr="006430FA">
        <w:rPr>
          <w:rFonts w:ascii="Times New Roman" w:hAnsi="Times New Roman"/>
          <w:snapToGrid/>
          <w:color w:val="0070C0"/>
          <w:sz w:val="24"/>
          <w:lang w:val="en-GB" w:eastAsia="en-GB"/>
        </w:rPr>
        <w:t xml:space="preserve"> </w:t>
      </w:r>
      <w:r w:rsidRPr="006430FA">
        <w:rPr>
          <w:rFonts w:ascii="Times New Roman" w:hAnsi="Times New Roman"/>
          <w:color w:val="0070C0"/>
          <w:sz w:val="24"/>
          <w:lang w:val="en-GB"/>
        </w:rPr>
        <w:t>before contracts are sent out.</w:t>
      </w:r>
    </w:p>
    <w:p w14:paraId="4C2A7683" w14:textId="77777777" w:rsidR="006430FA" w:rsidRPr="006430FA" w:rsidRDefault="006430FA" w:rsidP="006430FA">
      <w:pPr>
        <w:spacing w:before="100" w:after="100"/>
        <w:jc w:val="both"/>
        <w:rPr>
          <w:rFonts w:ascii="Times New Roman" w:hAnsi="Times New Roman"/>
          <w:color w:val="0070C0"/>
          <w:sz w:val="24"/>
          <w:lang w:val="en-GB"/>
        </w:rPr>
      </w:pPr>
      <w:r w:rsidRPr="006430FA">
        <w:rPr>
          <w:rFonts w:ascii="Times New Roman" w:hAnsi="Times New Roman"/>
          <w:snapToGrid/>
          <w:color w:val="0070C0"/>
          <w:sz w:val="24"/>
          <w:lang w:val="en-GB" w:eastAsia="en-GB"/>
        </w:rPr>
        <w:t>Options [</w:t>
      </w:r>
      <w:r w:rsidRPr="006430FA">
        <w:rPr>
          <w:rFonts w:ascii="Times New Roman" w:hAnsi="Times New Roman"/>
          <w:snapToGrid/>
          <w:color w:val="0070C0"/>
          <w:sz w:val="24"/>
          <w:highlight w:val="lightGray"/>
          <w:lang w:val="en-GB" w:eastAsia="en-GB"/>
        </w:rPr>
        <w:t>in grey roman in square brackets</w:t>
      </w:r>
      <w:r w:rsidRPr="006430FA">
        <w:rPr>
          <w:rFonts w:ascii="Times New Roman" w:hAnsi="Times New Roman"/>
          <w:snapToGrid/>
          <w:color w:val="0070C0"/>
          <w:sz w:val="24"/>
          <w:lang w:val="en-GB" w:eastAsia="en-GB"/>
        </w:rPr>
        <w:t xml:space="preserve">] and in </w:t>
      </w:r>
      <w:r w:rsidRPr="006430FA">
        <w:rPr>
          <w:rFonts w:ascii="Times New Roman" w:hAnsi="Times New Roman"/>
          <w:snapToGrid/>
          <w:color w:val="0070C0"/>
          <w:sz w:val="24"/>
          <w:highlight w:val="yellow"/>
          <w:lang w:val="en-GB" w:eastAsia="en-GB"/>
        </w:rPr>
        <w:t>yellow</w:t>
      </w:r>
      <w:r w:rsidRPr="006430FA">
        <w:rPr>
          <w:rFonts w:ascii="Times New Roman" w:hAnsi="Times New Roman"/>
          <w:snapToGrid/>
          <w:color w:val="0070C0"/>
          <w:sz w:val="24"/>
          <w:lang w:val="en-GB" w:eastAsia="en-GB"/>
        </w:rPr>
        <w:t xml:space="preserve"> are to be used or deleted.</w:t>
      </w:r>
    </w:p>
    <w:p w14:paraId="14116AF7" w14:textId="77777777" w:rsidR="006430FA" w:rsidRPr="006430FA" w:rsidRDefault="006430FA" w:rsidP="006430FA">
      <w:pPr>
        <w:spacing w:before="100" w:after="100"/>
        <w:jc w:val="both"/>
        <w:rPr>
          <w:rFonts w:ascii="Times New Roman" w:hAnsi="Times New Roman"/>
          <w:snapToGrid/>
          <w:color w:val="0070C0"/>
          <w:sz w:val="24"/>
          <w:lang w:val="en-GB" w:eastAsia="en-GB"/>
        </w:rPr>
      </w:pPr>
      <w:r w:rsidRPr="006430FA">
        <w:rPr>
          <w:rFonts w:ascii="Times New Roman" w:hAnsi="Times New Roman"/>
          <w:snapToGrid/>
          <w:color w:val="0070C0"/>
          <w:sz w:val="24"/>
          <w:lang w:val="en-GB" w:eastAsia="en-GB"/>
        </w:rPr>
        <w:t>Comments [</w:t>
      </w:r>
      <w:r w:rsidRPr="006430FA">
        <w:rPr>
          <w:rFonts w:ascii="Times New Roman" w:hAnsi="Times New Roman"/>
          <w:i/>
          <w:snapToGrid/>
          <w:color w:val="0070C0"/>
          <w:sz w:val="24"/>
          <w:highlight w:val="lightGray"/>
          <w:lang w:val="en-GB" w:eastAsia="en-GB"/>
        </w:rPr>
        <w:t>in grey italics in square brackets</w:t>
      </w:r>
      <w:r w:rsidRPr="006430FA">
        <w:rPr>
          <w:rFonts w:ascii="Times New Roman" w:hAnsi="Times New Roman"/>
          <w:snapToGrid/>
          <w:color w:val="0070C0"/>
          <w:sz w:val="24"/>
          <w:lang w:val="en-GB" w:eastAsia="en-GB"/>
        </w:rPr>
        <w:t>] are to be deleted and/or replaced by appropriate data.</w:t>
      </w:r>
    </w:p>
    <w:p w14:paraId="7B41445E" w14:textId="77777777" w:rsidR="006430FA" w:rsidRPr="006430FA" w:rsidRDefault="006430FA" w:rsidP="006430FA">
      <w:pPr>
        <w:spacing w:before="100" w:after="100"/>
        <w:jc w:val="both"/>
        <w:rPr>
          <w:rFonts w:ascii="Times New Roman" w:hAnsi="Times New Roman"/>
          <w:color w:val="0070C0"/>
          <w:sz w:val="24"/>
          <w:lang w:val="en-GB"/>
        </w:rPr>
      </w:pPr>
      <w:r w:rsidRPr="006430FA">
        <w:rPr>
          <w:rFonts w:ascii="Times New Roman" w:hAnsi="Times New Roman"/>
          <w:color w:val="0070C0"/>
          <w:sz w:val="24"/>
          <w:lang w:val="en-GB"/>
        </w:rPr>
        <w:t xml:space="preserve">In order to avoid cross-referencing problems between the general conditions and the special conditions, re-numbering of the special conditions </w:t>
      </w:r>
      <w:r w:rsidRPr="006430FA">
        <w:rPr>
          <w:rFonts w:ascii="Times New Roman" w:hAnsi="Times New Roman"/>
          <w:b/>
          <w:color w:val="0070C0"/>
          <w:sz w:val="24"/>
          <w:lang w:val="en-GB"/>
        </w:rPr>
        <w:t>should be avoided</w:t>
      </w:r>
      <w:r w:rsidRPr="006430FA">
        <w:rPr>
          <w:rFonts w:ascii="Times New Roman" w:hAnsi="Times New Roman"/>
          <w:color w:val="0070C0"/>
          <w:sz w:val="24"/>
          <w:lang w:val="en-GB"/>
        </w:rPr>
        <w:t>; unnecessary articles can be replaced by "not applicable".</w:t>
      </w:r>
    </w:p>
    <w:p w14:paraId="11E8C4A9" w14:textId="77777777" w:rsidR="006430FA" w:rsidRPr="006430FA" w:rsidRDefault="006430FA" w:rsidP="006430FA">
      <w:pPr>
        <w:spacing w:before="100" w:after="100"/>
        <w:jc w:val="both"/>
        <w:rPr>
          <w:rFonts w:ascii="Times New Roman" w:hAnsi="Times New Roman"/>
          <w:color w:val="0070C0"/>
          <w:sz w:val="24"/>
          <w:lang w:val="en-GB"/>
        </w:rPr>
      </w:pPr>
      <w:r w:rsidRPr="006430FA">
        <w:rPr>
          <w:rFonts w:ascii="Times New Roman" w:hAnsi="Times New Roman"/>
          <w:color w:val="0070C0"/>
          <w:sz w:val="24"/>
          <w:lang w:val="en-GB"/>
        </w:rPr>
        <w:t xml:space="preserve">The contract model date in the header </w:t>
      </w:r>
      <w:r w:rsidRPr="006430FA">
        <w:rPr>
          <w:rFonts w:ascii="Times New Roman" w:hAnsi="Times New Roman"/>
          <w:b/>
          <w:color w:val="0070C0"/>
          <w:sz w:val="24"/>
          <w:lang w:val="en-GB"/>
        </w:rPr>
        <w:t>should NOT be deleted</w:t>
      </w:r>
      <w:r w:rsidRPr="006430FA">
        <w:rPr>
          <w:rFonts w:ascii="Times New Roman" w:hAnsi="Times New Roman"/>
          <w:color w:val="0070C0"/>
          <w:sz w:val="24"/>
          <w:lang w:val="en-GB"/>
        </w:rPr>
        <w:t xml:space="preserve"> across the </w:t>
      </w:r>
      <w:r w:rsidRPr="006430FA">
        <w:rPr>
          <w:rFonts w:ascii="Times New Roman" w:hAnsi="Times New Roman"/>
          <w:snapToGrid/>
          <w:color w:val="0070C0"/>
          <w:sz w:val="24"/>
          <w:lang w:val="en-US" w:eastAsia="en-GB"/>
        </w:rPr>
        <w:t>document. This ensures legal certainty as to which articles are applicable</w:t>
      </w:r>
      <w:r w:rsidRPr="006430FA">
        <w:rPr>
          <w:rFonts w:ascii="Times New Roman" w:hAnsi="Times New Roman"/>
          <w:color w:val="0070C0"/>
          <w:sz w:val="24"/>
          <w:lang w:val="en-GB"/>
        </w:rPr>
        <w:t>.</w:t>
      </w:r>
    </w:p>
    <w:p w14:paraId="29CD3A46" w14:textId="77777777" w:rsidR="006430FA" w:rsidRPr="006430FA" w:rsidRDefault="006430FA" w:rsidP="006430FA">
      <w:pPr>
        <w:spacing w:before="100" w:after="100"/>
        <w:jc w:val="both"/>
        <w:rPr>
          <w:rFonts w:ascii="Times New Roman" w:hAnsi="Times New Roman"/>
          <w:snapToGrid/>
          <w:color w:val="0070C0"/>
          <w:sz w:val="24"/>
          <w:lang w:val="en-US" w:eastAsia="en-GB"/>
        </w:rPr>
      </w:pPr>
      <w:r w:rsidRPr="006430FA">
        <w:rPr>
          <w:rFonts w:ascii="Times New Roman" w:hAnsi="Times New Roman"/>
          <w:snapToGrid/>
          <w:color w:val="0070C0"/>
          <w:sz w:val="24"/>
          <w:lang w:val="en-US" w:eastAsia="en-GB"/>
        </w:rPr>
        <w:t>The general conditions should be left unchanged. Derogations should be inserted in the special conditions.</w:t>
      </w:r>
    </w:p>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77777777"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Pr="00233848">
        <w:rPr>
          <w:rFonts w:ascii="Times New Roman" w:hAnsi="Times New Roman"/>
          <w:snapToGrid/>
          <w:sz w:val="24"/>
          <w:szCs w:val="24"/>
          <w:lang w:val="en-GB" w:eastAsia="en-GB"/>
        </w:rPr>
        <w:t>&lt;</w:t>
      </w:r>
      <w:r w:rsidRPr="00233848">
        <w:rPr>
          <w:rFonts w:ascii="Times New Roman" w:hAnsi="Times New Roman"/>
          <w:snapToGrid/>
          <w:sz w:val="24"/>
          <w:szCs w:val="24"/>
          <w:highlight w:val="lightGray"/>
          <w:lang w:val="en-GB" w:eastAsia="en-GB"/>
        </w:rPr>
        <w:t>[Contract number]</w:t>
      </w:r>
      <w:r w:rsidRPr="00233848">
        <w:rPr>
          <w:rFonts w:ascii="Times New Roman" w:hAnsi="Times New Roman"/>
          <w:snapToGrid/>
          <w:sz w:val="24"/>
          <w:szCs w:val="24"/>
          <w:lang w:val="en-GB" w:eastAsia="en-GB"/>
        </w:rPr>
        <w:t>&gt;</w:t>
      </w:r>
    </w:p>
    <w:p w14:paraId="58F55993" w14:textId="77777777"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233848">
        <w:rPr>
          <w:rFonts w:ascii="Times New Roman" w:hAnsi="Times New Roman"/>
          <w:b/>
          <w:bCs/>
          <w:smallCaps/>
          <w:snapToGrid/>
          <w:sz w:val="24"/>
          <w:szCs w:val="24"/>
          <w:highlight w:val="lightGray"/>
          <w:lang w:val="en-GB" w:eastAsia="en-GB"/>
        </w:rPr>
        <w:t>[general budget of the Union</w:t>
      </w:r>
      <w:r w:rsidRPr="00233848">
        <w:rPr>
          <w:rFonts w:ascii="Times New Roman" w:hAnsi="Times New Roman"/>
          <w:b/>
          <w:bCs/>
          <w:smallCaps/>
          <w:snapToGrid/>
          <w:sz w:val="24"/>
          <w:szCs w:val="24"/>
          <w:lang w:val="en-GB" w:eastAsia="en-GB"/>
        </w:rPr>
        <w:t>] [</w:t>
      </w:r>
      <w:r w:rsidRPr="00233848">
        <w:rPr>
          <w:rFonts w:ascii="Times New Roman" w:hAnsi="Times New Roman"/>
          <w:b/>
          <w:bCs/>
          <w:i/>
          <w:iCs/>
          <w:smallCaps/>
          <w:snapToGrid/>
          <w:sz w:val="24"/>
          <w:szCs w:val="24"/>
          <w:highlight w:val="yellow"/>
          <w:lang w:val="en-GB" w:eastAsia="en-GB"/>
        </w:rPr>
        <w:t>and/or</w:t>
      </w:r>
      <w:r w:rsidRPr="00233848">
        <w:rPr>
          <w:rFonts w:ascii="Times New Roman" w:hAnsi="Times New Roman"/>
          <w:b/>
          <w:bCs/>
          <w:i/>
          <w:iCs/>
          <w:smallCaps/>
          <w:snapToGrid/>
          <w:sz w:val="24"/>
          <w:szCs w:val="24"/>
          <w:lang w:val="en-GB" w:eastAsia="en-GB"/>
        </w:rPr>
        <w:t>]</w:t>
      </w:r>
      <w:r w:rsidRPr="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highlight w:val="lightGray"/>
          <w:lang w:val="en-GB" w:eastAsia="en-GB"/>
        </w:rPr>
        <w:t>EDF]</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39CA7AE8" w14:textId="77777777" w:rsidR="00233848" w:rsidRPr="00233848" w:rsidRDefault="00233848" w:rsidP="00844AAF">
      <w:pPr>
        <w:spacing w:before="0"/>
        <w:jc w:val="both"/>
        <w:textAlignment w:val="baseline"/>
        <w:rPr>
          <w:rFonts w:ascii="Times New Roman" w:hAnsi="Times New Roman"/>
          <w:snapToGrid/>
          <w:sz w:val="24"/>
          <w:szCs w:val="24"/>
          <w:lang w:val="en-GB" w:eastAsia="en-GB"/>
        </w:rPr>
      </w:pPr>
      <w:r w:rsidRPr="00233848">
        <w:rPr>
          <w:rFonts w:ascii="Times New Roman" w:hAnsi="Times New Roman"/>
          <w:i/>
          <w:iCs/>
          <w:snapToGrid/>
          <w:sz w:val="24"/>
          <w:szCs w:val="24"/>
          <w:highlight w:val="yellow"/>
          <w:lang w:val="en-GB" w:eastAsia="en-GB"/>
        </w:rPr>
        <w:t>[For direct management:</w:t>
      </w:r>
      <w:r w:rsidRPr="00233848">
        <w:rPr>
          <w:rFonts w:ascii="Times New Roman" w:hAnsi="Times New Roman"/>
          <w:i/>
          <w:iCs/>
          <w:snapToGrid/>
          <w:sz w:val="24"/>
          <w:szCs w:val="24"/>
          <w:lang w:val="en-GB" w:eastAsia="en-GB"/>
        </w:rPr>
        <w:t xml:space="preserve"> </w:t>
      </w:r>
    </w:p>
    <w:p w14:paraId="6B42F072" w14:textId="77777777" w:rsidR="00233848" w:rsidRPr="00233848" w:rsidRDefault="00233848" w:rsidP="00844AAF">
      <w:pPr>
        <w:spacing w:before="0"/>
        <w:jc w:val="both"/>
        <w:textAlignment w:val="baseline"/>
        <w:rPr>
          <w:rFonts w:ascii="Segoe UI" w:hAnsi="Segoe UI" w:cs="Segoe UI"/>
          <w:snapToGrid/>
          <w:sz w:val="24"/>
          <w:szCs w:val="24"/>
          <w:lang w:val="en-GB" w:eastAsia="en-GB"/>
        </w:rPr>
      </w:pPr>
      <w:r w:rsidRPr="00233848">
        <w:rPr>
          <w:rFonts w:ascii="Times New Roman" w:hAnsi="Times New Roman"/>
          <w:snapToGrid/>
          <w:color w:val="0070C0"/>
          <w:sz w:val="24"/>
          <w:szCs w:val="24"/>
          <w:u w:val="single"/>
          <w:lang w:val="en-GB" w:eastAsia="en-GB"/>
        </w:rPr>
        <w:t>[</w:t>
      </w:r>
      <w:r w:rsidRPr="00233848">
        <w:rPr>
          <w:rFonts w:ascii="Times New Roman" w:hAnsi="Times New Roman"/>
          <w:i/>
          <w:iCs/>
          <w:snapToGrid/>
          <w:color w:val="0070C0"/>
          <w:sz w:val="24"/>
          <w:szCs w:val="24"/>
          <w:u w:val="single"/>
          <w:lang w:val="en-GB" w:eastAsia="en-GB"/>
        </w:rPr>
        <w:t>Option 1:  Contract with one contracting authority:</w:t>
      </w:r>
      <w:r w:rsidRPr="00233848">
        <w:rPr>
          <w:rFonts w:ascii="Times New Roman" w:hAnsi="Times New Roman"/>
          <w:snapToGrid/>
          <w:color w:val="0070C0"/>
          <w:sz w:val="24"/>
          <w:szCs w:val="24"/>
          <w:lang w:val="en-GB" w:eastAsia="en-GB"/>
        </w:rPr>
        <w:t> </w:t>
      </w:r>
    </w:p>
    <w:p w14:paraId="1BE3931F" w14:textId="6BEC7993" w:rsidR="00233848" w:rsidRPr="00233848" w:rsidRDefault="00233848" w:rsidP="00844AAF">
      <w:pPr>
        <w:spacing w:before="0" w:after="240"/>
        <w:ind w:left="284" w:hanging="284"/>
        <w:jc w:val="both"/>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 xml:space="preserve">The European Union (‘the Union’), represented by the European Commission, </w:t>
      </w:r>
      <w:r w:rsidRPr="00233848">
        <w:rPr>
          <w:rFonts w:ascii="Times New Roman" w:hAnsi="Times New Roman"/>
          <w:snapToGrid/>
          <w:sz w:val="24"/>
          <w:szCs w:val="24"/>
          <w:shd w:val="clear" w:color="auto" w:fill="C0C0C0"/>
          <w:lang w:val="en-GB" w:eastAsia="en-GB"/>
        </w:rPr>
        <w:t>[Directorate-General]</w:t>
      </w:r>
      <w:r w:rsidRPr="00233848">
        <w:rPr>
          <w:rFonts w:ascii="Times New Roman" w:hAnsi="Times New Roman"/>
          <w:snapToGrid/>
          <w:sz w:val="24"/>
          <w:szCs w:val="24"/>
          <w:lang w:val="en-GB" w:eastAsia="en-GB"/>
        </w:rPr>
        <w:t xml:space="preserve"> [on behalf of and for the account of </w:t>
      </w:r>
      <w:r w:rsidRPr="00233848">
        <w:rPr>
          <w:rFonts w:ascii="Times New Roman" w:hAnsi="Times New Roman"/>
          <w:snapToGrid/>
          <w:sz w:val="24"/>
          <w:szCs w:val="24"/>
          <w:shd w:val="clear" w:color="auto" w:fill="C0C0C0"/>
          <w:lang w:val="en-GB" w:eastAsia="en-GB"/>
        </w:rPr>
        <w:t>[name of the partner country</w:t>
      </w:r>
      <w:r w:rsidRPr="00233848">
        <w:rPr>
          <w:rFonts w:ascii="Times New Roman" w:hAnsi="Times New Roman"/>
          <w:snapToGrid/>
          <w:sz w:val="24"/>
          <w:szCs w:val="24"/>
          <w:lang w:val="en-GB" w:eastAsia="en-GB"/>
        </w:rPr>
        <w:t>]] (‘the contracting authority’),]</w:t>
      </w:r>
    </w:p>
    <w:p w14:paraId="1A4E37BE" w14:textId="77777777" w:rsidR="00233848" w:rsidRPr="00233848" w:rsidRDefault="00233848" w:rsidP="00844AAF">
      <w:pPr>
        <w:spacing w:before="0"/>
        <w:jc w:val="both"/>
        <w:textAlignment w:val="baseline"/>
        <w:rPr>
          <w:rFonts w:ascii="Segoe UI" w:hAnsi="Segoe UI" w:cs="Segoe UI"/>
          <w:snapToGrid/>
          <w:sz w:val="24"/>
          <w:szCs w:val="24"/>
          <w:lang w:val="en-GB" w:eastAsia="en-GB"/>
        </w:rPr>
      </w:pPr>
      <w:r w:rsidRPr="00233848">
        <w:rPr>
          <w:rFonts w:ascii="Times New Roman" w:hAnsi="Times New Roman"/>
          <w:snapToGrid/>
          <w:color w:val="0070C0"/>
          <w:sz w:val="24"/>
          <w:szCs w:val="24"/>
          <w:u w:val="single"/>
          <w:lang w:val="en-GB" w:eastAsia="en-GB"/>
        </w:rPr>
        <w:t>[</w:t>
      </w:r>
      <w:r w:rsidRPr="00233848">
        <w:rPr>
          <w:rFonts w:ascii="Times New Roman" w:hAnsi="Times New Roman"/>
          <w:i/>
          <w:iCs/>
          <w:snapToGrid/>
          <w:color w:val="0070C0"/>
          <w:sz w:val="24"/>
          <w:szCs w:val="24"/>
          <w:u w:val="single"/>
          <w:lang w:val="en-GB" w:eastAsia="en-GB"/>
        </w:rPr>
        <w:t>Option 2: Inter-institutional Contract:</w:t>
      </w:r>
      <w:r w:rsidRPr="00233848">
        <w:rPr>
          <w:rFonts w:ascii="Times New Roman" w:hAnsi="Times New Roman"/>
          <w:snapToGrid/>
          <w:color w:val="0070C0"/>
          <w:sz w:val="24"/>
          <w:szCs w:val="24"/>
          <w:lang w:val="en-GB" w:eastAsia="en-GB"/>
        </w:rPr>
        <w:t> </w:t>
      </w:r>
    </w:p>
    <w:p w14:paraId="45BD31FD" w14:textId="410A6D86"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The European Union (‘the Union’), represented by [the European Commission] ('the Commission'), and the following contracting authorities</w:t>
      </w:r>
    </w:p>
    <w:tbl>
      <w:tblPr>
        <w:tblW w:w="879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1"/>
        <w:gridCol w:w="5691"/>
        <w:gridCol w:w="2505"/>
      </w:tblGrid>
      <w:tr w:rsidR="00233848" w:rsidRPr="00233848" w14:paraId="7A9BD5DB"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6339912" w14:textId="48188798" w:rsidR="00233848" w:rsidRPr="00233848" w:rsidRDefault="00233848" w:rsidP="00844AAF">
            <w:pPr>
              <w:spacing w:before="60" w:after="60"/>
              <w:jc w:val="center"/>
              <w:textAlignment w:val="baseline"/>
              <w:rPr>
                <w:rFonts w:ascii="Times New Roman" w:hAnsi="Times New Roman"/>
                <w:snapToGrid/>
                <w:sz w:val="24"/>
                <w:szCs w:val="24"/>
                <w:lang w:val="en-GB" w:eastAsia="en-GB"/>
              </w:rPr>
            </w:pPr>
            <w:r w:rsidRPr="00233848">
              <w:rPr>
                <w:rFonts w:ascii="Times New Roman" w:hAnsi="Times New Roman"/>
                <w:b/>
                <w:bCs/>
                <w:snapToGrid/>
                <w:sz w:val="24"/>
                <w:szCs w:val="24"/>
                <w:lang w:val="en-GB" w:eastAsia="en-GB"/>
              </w:rPr>
              <w:t>No.</w:t>
            </w:r>
          </w:p>
        </w:tc>
        <w:tc>
          <w:tcPr>
            <w:tcW w:w="569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483F912" w14:textId="30A58F31" w:rsidR="00233848" w:rsidRPr="00844AAF" w:rsidRDefault="00233848" w:rsidP="00844AAF">
            <w:pPr>
              <w:spacing w:before="60" w:after="60"/>
              <w:jc w:val="center"/>
              <w:textAlignment w:val="baseline"/>
              <w:rPr>
                <w:rFonts w:ascii="Times New Roman Bold" w:hAnsi="Times New Roman Bold"/>
                <w:smallCaps/>
                <w:snapToGrid/>
                <w:sz w:val="24"/>
                <w:szCs w:val="24"/>
                <w:lang w:val="en-GB" w:eastAsia="en-GB"/>
              </w:rPr>
            </w:pPr>
            <w:r w:rsidRPr="00844AAF">
              <w:rPr>
                <w:rFonts w:ascii="Times New Roman Bold" w:hAnsi="Times New Roman Bold"/>
                <w:b/>
                <w:bCs/>
                <w:smallCaps/>
                <w:snapToGrid/>
                <w:sz w:val="24"/>
                <w:szCs w:val="24"/>
                <w:lang w:val="en-GB" w:eastAsia="en-GB"/>
              </w:rPr>
              <w:t>N</w:t>
            </w:r>
            <w:r w:rsidR="00533216" w:rsidRPr="00844AAF">
              <w:rPr>
                <w:rFonts w:ascii="Times New Roman Bold" w:hAnsi="Times New Roman Bold"/>
                <w:b/>
                <w:bCs/>
                <w:smallCaps/>
                <w:snapToGrid/>
                <w:sz w:val="24"/>
                <w:szCs w:val="24"/>
                <w:lang w:val="en-GB" w:eastAsia="en-GB"/>
              </w:rPr>
              <w:t>ame of the Institution, Agency or Body</w:t>
            </w:r>
          </w:p>
        </w:tc>
        <w:tc>
          <w:tcPr>
            <w:tcW w:w="250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F6DD7D" w14:textId="0CA80C65" w:rsidR="00233848" w:rsidRPr="00844AAF" w:rsidRDefault="00233848" w:rsidP="00844AAF">
            <w:pPr>
              <w:spacing w:before="60" w:after="60"/>
              <w:jc w:val="center"/>
              <w:textAlignment w:val="baseline"/>
              <w:rPr>
                <w:rFonts w:ascii="Times New Roman Bold" w:hAnsi="Times New Roman Bold"/>
                <w:smallCaps/>
                <w:snapToGrid/>
                <w:color w:val="000000"/>
                <w:sz w:val="24"/>
                <w:szCs w:val="24"/>
                <w:lang w:val="en-GB" w:eastAsia="en-GB"/>
              </w:rPr>
            </w:pPr>
            <w:r w:rsidRPr="00844AAF">
              <w:rPr>
                <w:rFonts w:ascii="Times New Roman Bold" w:hAnsi="Times New Roman Bold"/>
                <w:b/>
                <w:bCs/>
                <w:smallCaps/>
                <w:snapToGrid/>
                <w:color w:val="000000"/>
                <w:sz w:val="24"/>
                <w:szCs w:val="24"/>
                <w:lang w:val="en-GB" w:eastAsia="en-GB"/>
              </w:rPr>
              <w:t>A</w:t>
            </w:r>
            <w:r w:rsidR="00533216" w:rsidRPr="00844AAF">
              <w:rPr>
                <w:rFonts w:ascii="Times New Roman Bold" w:hAnsi="Times New Roman Bold"/>
                <w:b/>
                <w:bCs/>
                <w:smallCaps/>
                <w:snapToGrid/>
                <w:color w:val="000000"/>
                <w:sz w:val="24"/>
                <w:szCs w:val="24"/>
                <w:lang w:val="en-GB" w:eastAsia="en-GB"/>
              </w:rPr>
              <w:t>bbreviations</w:t>
            </w:r>
          </w:p>
        </w:tc>
      </w:tr>
      <w:tr w:rsidR="00233848" w:rsidRPr="00233848" w14:paraId="4E2F1B67"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81D68" w14:textId="25F02DD3"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shd w:val="clear" w:color="auto" w:fill="auto"/>
            <w:hideMark/>
          </w:tcPr>
          <w:p w14:paraId="003CF986" w14:textId="0A1AB4CC"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3E3D3BE2" w14:textId="3D96B1FA"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r w:rsidR="00233848" w:rsidRPr="00233848" w14:paraId="5898B6F1"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B1F87" w14:textId="5936A2AE"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shd w:val="clear" w:color="auto" w:fill="auto"/>
            <w:hideMark/>
          </w:tcPr>
          <w:p w14:paraId="7735411A" w14:textId="200BC567"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510F7217" w14:textId="7EA0D23C"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r w:rsidR="00233848" w:rsidRPr="00233848" w14:paraId="37DA7514"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F2C8A" w14:textId="7AAE557C"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shd w:val="clear" w:color="auto" w:fill="auto"/>
            <w:hideMark/>
          </w:tcPr>
          <w:p w14:paraId="5C4CA709" w14:textId="0D126279"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03B0FCAF" w14:textId="15586924"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bl>
    <w:p w14:paraId="52CA603F" w14:textId="77777777" w:rsidR="00233848" w:rsidRPr="00233848" w:rsidRDefault="00233848" w:rsidP="00844AAF">
      <w:pPr>
        <w:spacing w:before="0" w:after="24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(collectively, ‘the contracting authority’),]</w:t>
      </w:r>
    </w:p>
    <w:p w14:paraId="4EEE261B" w14:textId="7BC651DB"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highlight w:val="yellow"/>
          <w:lang w:val="en-GB" w:eastAsia="en-GB"/>
        </w:rPr>
        <w:t>[</w:t>
      </w:r>
      <w:r w:rsidRPr="00233848">
        <w:rPr>
          <w:rFonts w:ascii="Times New Roman" w:hAnsi="Times New Roman"/>
          <w:i/>
          <w:iCs/>
          <w:snapToGrid/>
          <w:color w:val="0070C0"/>
          <w:sz w:val="24"/>
          <w:szCs w:val="24"/>
          <w:highlight w:val="yellow"/>
          <w:lang w:val="en-GB" w:eastAsia="en-GB"/>
        </w:rPr>
        <w:t xml:space="preserve">For indirect management </w:t>
      </w:r>
      <w:r w:rsidRPr="00233848">
        <w:rPr>
          <w:rFonts w:ascii="Times New Roman" w:hAnsi="Times New Roman"/>
          <w:i/>
          <w:iCs/>
          <w:snapToGrid/>
          <w:sz w:val="24"/>
          <w:szCs w:val="24"/>
          <w:highlight w:val="yellow"/>
          <w:lang w:val="en-GB" w:eastAsia="en-GB"/>
        </w:rPr>
        <w:t>when contracting authority is not EU (partner country or regional organization</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[Name and address of the contracting authority],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1" w:name="_Hlk168941405"/>
      <w:r w:rsidR="00545CDA">
        <w:rPr>
          <w:rFonts w:ascii="Times New Roman" w:hAnsi="Times New Roman"/>
          <w:i/>
          <w:iCs/>
          <w:snapToGrid/>
          <w:color w:val="0070C0"/>
          <w:sz w:val="24"/>
          <w:szCs w:val="24"/>
          <w:u w:val="single"/>
          <w:lang w:val="en-GB" w:eastAsia="en-GB"/>
        </w:rPr>
        <w:t>(de facto consortium/joint tender)</w:t>
      </w:r>
      <w:bookmarkEnd w:id="1"/>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F73348">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sidRPr="00F73348">
        <w:rPr>
          <w:rFonts w:ascii="Times New Roman" w:hAnsi="Times New Roman"/>
          <w:i/>
          <w:iCs/>
          <w:snapToGrid/>
          <w:color w:val="0070C0"/>
          <w:sz w:val="24"/>
          <w:szCs w:val="24"/>
          <w:highlight w:val="lightGray"/>
          <w:lang w:val="en-GB" w:eastAsia="en-GB"/>
        </w:rPr>
        <w:t>OPTION for contractors with VAT</w:t>
      </w:r>
      <w:r w:rsidRPr="00F73348">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66271AB0"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Pr="00F73348">
        <w:rPr>
          <w:rFonts w:ascii="Times New Roman" w:hAnsi="Times New Roman"/>
          <w:i/>
          <w:iCs/>
          <w:snapToGrid/>
          <w:color w:val="000000"/>
          <w:sz w:val="24"/>
          <w:szCs w:val="24"/>
          <w:highlight w:val="lightGray"/>
          <w:lang w:val="en-GB" w:eastAsia="fr-BE"/>
        </w:rPr>
        <w:t>insert title of the contract</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sidRPr="00F73348">
        <w:rPr>
          <w:rFonts w:ascii="Times New Roman" w:hAnsi="Times New Roman"/>
          <w:snapToGrid/>
          <w:sz w:val="24"/>
          <w:szCs w:val="24"/>
          <w:highlight w:val="lightGray"/>
          <w:lang w:val="en-GB" w:eastAsia="en-GB"/>
        </w:rPr>
        <w:t>currency</w:t>
      </w:r>
      <w:r w:rsidR="008C0784" w:rsidRPr="00F73348">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sidRPr="006430FA">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sidRPr="006430FA">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sidRPr="006430FA">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7777777" w:rsidR="00233848" w:rsidRPr="00233848" w:rsidRDefault="00233848" w:rsidP="00844AAF">
      <w:pPr>
        <w:spacing w:before="600" w:after="240"/>
        <w:jc w:val="both"/>
        <w:rPr>
          <w:rFonts w:ascii="Times New Roman" w:hAnsi="Times New Roman"/>
          <w:i/>
          <w:iCs/>
          <w:snapToGrid/>
          <w:sz w:val="24"/>
          <w:szCs w:val="24"/>
          <w:lang w:val="en-GB"/>
        </w:rPr>
      </w:pPr>
      <w:r w:rsidRPr="00233848">
        <w:rPr>
          <w:rFonts w:ascii="Times New Roman" w:hAnsi="Times New Roman"/>
          <w:i/>
          <w:iCs/>
          <w:snapToGrid/>
          <w:sz w:val="24"/>
          <w:szCs w:val="24"/>
          <w:highlight w:val="yellow"/>
          <w:lang w:val="en-GB"/>
        </w:rPr>
        <w:t>[For indirect management with partner countries only</w:t>
      </w:r>
      <w:r w:rsidRPr="00233848">
        <w:rPr>
          <w:rFonts w:ascii="Times New Roman" w:hAnsi="Times New Roman"/>
          <w:i/>
          <w:iCs/>
          <w:snapToGrid/>
          <w:sz w:val="24"/>
          <w:szCs w:val="24"/>
          <w:lang w:val="en-GB"/>
        </w:rPr>
        <w:t>]</w:t>
      </w: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6AE3B" w14:textId="77777777" w:rsidR="00BE2A9C" w:rsidRDefault="00BE2A9C">
      <w:r>
        <w:separator/>
      </w:r>
    </w:p>
    <w:p w14:paraId="7E56DC54" w14:textId="77777777" w:rsidR="00BE2A9C" w:rsidRDefault="00BE2A9C"/>
  </w:endnote>
  <w:endnote w:type="continuationSeparator" w:id="0">
    <w:p w14:paraId="37E06CCC" w14:textId="77777777" w:rsidR="00BE2A9C" w:rsidRDefault="00BE2A9C">
      <w:r>
        <w:continuationSeparator/>
      </w:r>
    </w:p>
    <w:p w14:paraId="37BAB25D" w14:textId="77777777" w:rsidR="00BE2A9C" w:rsidRDefault="00BE2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3EA1" w14:textId="77777777" w:rsidR="00BE2A9C" w:rsidRDefault="00BE2A9C" w:rsidP="008056C4">
      <w:pPr>
        <w:spacing w:before="0" w:after="0"/>
      </w:pPr>
      <w:r>
        <w:separator/>
      </w:r>
    </w:p>
  </w:footnote>
  <w:footnote w:type="continuationSeparator" w:id="0">
    <w:p w14:paraId="13E85330" w14:textId="77777777" w:rsidR="00BE2A9C" w:rsidRDefault="00BE2A9C">
      <w:r>
        <w:continuationSeparator/>
      </w:r>
    </w:p>
    <w:p w14:paraId="52CC13B4" w14:textId="77777777" w:rsidR="00BE2A9C" w:rsidRDefault="00BE2A9C"/>
  </w:footnote>
  <w:footnote w:id="1">
    <w:p w14:paraId="076118FD" w14:textId="564CCE64" w:rsidR="008C0784" w:rsidRPr="006430FA" w:rsidRDefault="008C0784" w:rsidP="002B6469">
      <w:pPr>
        <w:pStyle w:val="FootnoteText"/>
        <w:rPr>
          <w:lang w:val="en-IE"/>
        </w:rPr>
      </w:pPr>
      <w:r>
        <w:rPr>
          <w:rStyle w:val="FootnoteReference"/>
        </w:rPr>
        <w:footnoteRef/>
      </w:r>
      <w:r w:rsidR="002B6469" w:rsidRPr="006430FA">
        <w:rPr>
          <w:lang w:val="en-IE"/>
        </w:rPr>
        <w:tab/>
      </w:r>
      <w:r w:rsidRPr="006430FA">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13979"/>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E2A9C"/>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CCBB1-9682-4BC0-A22C-03E18ACB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5383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Fatjona.Xhaferi</cp:lastModifiedBy>
  <cp:revision>2</cp:revision>
  <cp:lastPrinted>2012-10-22T09:58:00Z</cp:lastPrinted>
  <dcterms:created xsi:type="dcterms:W3CDTF">2026-04-15T11:45:00Z</dcterms:created>
  <dcterms:modified xsi:type="dcterms:W3CDTF">2026-04-15T11:45:00Z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